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19 vom 13. Dezember 2022</w:t>
      </w:r>
    </w:p>
    <w:p>
      <w:r>
        <w:t>GR Gerichte, 2022-12-13, IT</w:t>
      </w:r>
    </w:p>
    <w:p>
      <w:r>
        <w:rPr>
          <w:b/>
        </w:rPr>
        <w:t xml:space="preserve">Quelle: </w:t>
      </w:r>
      <w:r>
        <w:t>https://mcp.opencaselaw.ch/entscheid/gr_gerichte_ZK2 2020 19</w:t>
      </w:r>
    </w:p>
    <w:p>
      <w:r>
        <w:t>FR: GR_GERICHTE ZK2 2020 19 du 13 décembre 2022</w:t>
      </w:r>
    </w:p>
    <w:p>
      <w:r>
        <w:t>IT: GR_GERICHTE ZK2 2020 19 del 13 dicembre 2022</w:t>
      </w:r>
    </w:p>
    <w:p>
      <w:pPr>
        <w:pStyle w:val="Heading2"/>
      </w:pPr>
      <w:r>
        <w:t>Regeste</w:t>
      </w:r>
    </w:p>
    <w:p>
      <w:r>
        <w:t>azione creditoria | Berufung OR Miete</w:t>
      </w:r>
    </w:p>
    <w:p>
      <w:pPr>
        <w:pStyle w:val="Heading2"/>
      </w:pPr>
      <w:r>
        <w:t>Erwägungen</w:t>
      </w:r>
    </w:p>
    <w:p>
      <w:r>
        <w:rPr>
          <w:b/>
        </w:rPr>
        <w:t>E. 5</w:t>
      </w:r>
    </w:p>
    <w:p>
      <w:r>
        <w:t>/ 14 senza di parti non rappresentate professionalmente in giudizio, per quanto con- cerne le conclusioni d'appello, è sufficiente che dalla loro formulazione si possa desumere la richiesta di giudizio. Per quanto riguarda la motivazione, è sufficiente per la parte laica esporre, anche in modo rudimentale, le carenze della decisione impugnata, rispettivamente le ragioni per le quali tale giudizio sarebbe errato. Qualora neppure tali esigenze meno severe siano soddisfatte, l'appello va dichia- rato irricevibile (TC GR KSK 21 28 del 29.7.2021 consid. 2 con rinvii). In concreto, l'appellante censura un errato accertamento dei fatti (act. A.1, 1 motivi) – ciò che è un valido motivo d'appello – e motiva l'impugnativa, sicché il presente gravame è ricevibile in ordine. In merito alla ricevibilità della censura relativa alla corrispon- denza elettronica intercorsa tra B._____ e F._____ si rinvia tuttavia al consid. 3.3 infra. 2. Nella decisione impugnata, i giudici di prime cure hanno ritenuto che l'ap- pellante avrebbe segnalato tardivamente i difetti (act. B.1 consid. 5). Nel proprio giudizio, il tribunale di prima istanza, dopo aver ripercorso i fatti, ha anzitutto rite- nuto opportuno vagliare in via preliminare la censura principale sollevata dagli ap- pellati riguardo alla tardività della notifica dei difetti, considerato come tale obie- zione, se accolta, avrebbe avuto effetto perentivo sui diritti del locatore ex artt. 267 seg. CO (act. B.1 consid. 1). Il Tribunale regionale ha dapprima espo- sto dottrina e giurisprudenza relative alla restituzione della cosa ai sensi degli artt. 267 e 267a CO, secondo cui in particolare il locatore deve procedere alla veri- fica dell'ente locato al momento della riconsegna o immediatamente dopo e deve segnalare immediatamente al conduttore i difetti di cui lo ritiene responsabile (act. B.1 consid. 2 seg.). Nel seguito, l'istanza inferiore ha passato in rassegna i documenti prodotti dall'appellante relativi alla notifica dei difetti, ritenendo quanto segue. Stando a quanto emerso dall'istruttoria, al protocollo di riconsegna, alla lettera raccomandata del 9 dicembre 2017 di A._____ a C._____, nonché ai mes- saggi telefonici sms intercorsi tra F._____ e B._____, agli atti non vi sarebbe nulla che potrebbe assurgere a valida e tempestiva notifica dei difetti (act. B.1 consid. 4.1.1 segg.). Ritenendo perento ogni diritto a far valere eventuali pretese di risar- cimento danni in ragione di difetti ex artt. 267 e 267a CO avverso gli appellati, i giudici di prime cure hanno quindi respinto la petizione del 14 maggio 2018. 3. Con l’impugnativa, l’appellante sostiene innanzitutto che, a suo modo di vedere, i difetti da lui esposti sarebbero stati segnalati tempestivamente. Ciò mal- grado, egli non contesta la giurisprudenza e la dottrina applicate dai giudici di pri- me cure e i severi termini da queste previsti, bensì censura l'errato accertamento dei fatti (act. A.1, 1 motivi). A suo dire, la notifica sarebbe avvenuta il 31 otto-</w:t>
      </w:r>
    </w:p>
    <w:p>
      <w:r>
        <w:rPr>
          <w:b/>
        </w:rPr>
        <w:t>E. 5.1</w:t>
      </w:r>
    </w:p>
    <w:p>
      <w:r>
        <w:t>Ora, posto come l'art. 267a CO è una norma semi-imperativa, alla quale pertanto non può essere derogato a svantaggio del conduttore (supra consid. 3.1; Higi/ Wildisen, op. cit., n. 5 ad art. 267a CO), difettando in concreto una valida e tempestiva notifica (supra consid. 3.4), i diritti per i difetti dell'ente locato risultano in ogni caso perenti. Pertanto ci si potrebbe esimere dal chinarsi sulle critiche mosse dall'appellante ai giudici di prime cure per non aver esposto delle conside- razioni in merito alla dichiarazione del 5 agosto 2016 (act. TR II.5). In questa sede, si osserva nondimeno che stando al tenore di tale dichiarazione: "Con la presente dichiarazione attestiamo che qualsiasi danno verrà causato all'interno o all'esterno dell'immobile, da noi o dai nostri cani, verrà ripagato o messo a posto come a nuovo" (act. TR II.5), la responsabilità del conduttore andrebbe oltre ai danni ec- cedenti la normale usura. L'estensione di tale stipulazione, sottoscritta dall'appel- lante e dagli appellati prima della conclusione del contratto di locazione, risulta quindi in ogni caso nulla ai sensi dell'art. 267 cpv. 2 CO, norma di carattere impe- rativo (supra consid. 3.1; P. Müller, op. cit., n. 1 ad art. 267-267a CO; Ri- chard Permann, Kommentar zum Mietrecht mit einschlägigen bundesrechtlichen und kantonalen Vorschriften, 2a ed., Zurigo 2007, n. 1 ad art. 267 CO; David Lachat/Xavier Rubli, Le bail à loyer, ed. 2019, Losanna 2019, p. 1048 n. 6.2).</w:t>
      </w:r>
    </w:p>
    <w:p>
      <w:r>
        <w:rPr>
          <w:b/>
        </w:rPr>
        <w:t>E. 5.2</w:t>
      </w:r>
    </w:p>
    <w:p>
      <w:r>
        <w:t>Alla luce di quanto precede, l'appello va respinto anche su tale aspetto e la decisione di prima sede resiste pertanto alla critica. 6. Con la risposta all'appello, gli appellati indicano quanto segue: "[…] per i costi subiti in questi due anni, chiediamo: fr. 3000.- di risarcimento per tutti i giorni di vacanza dovuti prendere dal lavoro, i consigli giuridici, i tragitti, il tempo trascor- so a rispondere alle sue contestazioni" (act. A2, 7). Anche a voler considerare tale affermazione quale richiesta di versamento di un'indennità d'inconvenienza ex art. 95 cpv. 3 lett. c CPC per la procedura di prima istanza, avviata nel 2018, la domanda non potrebbe comunque essere accolta per le ragioni che seguono.</w:t>
      </w:r>
    </w:p>
    <w:p>
      <w:r>
        <w:rPr>
          <w:b/>
        </w:rPr>
        <w:t>E. 6</w:t>
      </w:r>
    </w:p>
    <w:p>
      <w:r>
        <w:t>/ 14 bre 2017 contestualmente alla riconsegna dell’ente locato, sicché la segnalazione dei difetti sarebbe avvenuta tempestivamente e nel rispetto delle esigenze di chia- rezza imposte dalle norme di legge applicabili in materia (act. A.1, 3). In merito all'onere di sostanziare la notifica, l'appellante rinvia a quanto affermato dal teste G._____, dalla cui audizione emergerebbe come durante il sopralluogo del 31 ot- tobre 2017 sarebbe stata rilevata una lista specifica di difetti ("due o tre scalini del- la scala presentavano dei graffietti in maniera importante", "alcune buche scavate dal cane nel giardino", "graffio su un pavimento al piano intermedio", "forno che presentava dei graffi") (act. A.1, 4). Inoltre, secondo l'appellante l'avvenuta notifica in data 31 ottobre 2017 sarebbe confermata dal messaggio elettronico del 4 no- vembre 2017 di B._____ a F._____, con cui essa scriveva: "Paghiamo, fate le fo- to, mettete a posto quello che volete e mandateci la fattura" (act. A.1, 5). Dal canto loro, gli appellati contestano quanto sostenuto dall'appellante e ritengono che in data 31 ottobre 2017 non sarebbe avvenuta alcuna notifica dei difetti e che nulla gioverebbe all'appellante menzionare il messaggio elettronico del 4 novembre 2017 di B._____ (act. A.2, 3./4 seg.). 3.1. Secondo l'art. 267 CO il conduttore deve restituire la cosa nello stato risul- tante da un uso conforme al contratto (cpv. 1); sono nulle le stipulazioni che obbli- gano anticipatamente il conduttore a pagare, alla fine della locazione, un'indennità che non sia destinata soltanto a garantire la copertura del danno eventuale (cpv. 2). Spetta al conduttore assumersi i danni che eccedono la normale usura della cosa (art. 97 CO). Incombe al locatore apportare la prova del difetto ecce- dente l'usura normale, del danno risultante e della sua estensione (TF 4A_537/2020 del 23.2.2021 consid. 3.1; TF 4A_27/2017 del 30.8.2017 consid. 4.2). Per evitare la perenzione dei suoi diritti, al momento della restituzione il loca- tore deve inoltre verificare lo stato della cosa e, se vi scopre difetti, di cui il condut- tore deve rispondere, dargliene subito notizia (art. 267a cpv. 1 e 2 CO; TF 4A_388/2013 del 7.1.2014 consid. 2.3.1). Diversamente, il conduttore è libera- to dalla sua responsabilità, salvo che si tratti di difetti irriconoscibili mediante l'ordi- naria verifica (art. 267a cpv. 2 CO). La notifica dei difetti dev'essere precisa, detta- gliata e priva di ambiguità. Il locatore deve chiaramente comunicare al conduttore la lista dei difetti di cui lo ritiene responsabile (TF 4A_545/2011 dell'11.1.2012 consid. 3.2; Jürg P. Müller, in: Das schweizerische Mietrecht, SVIT- Kommentar, 4a ed., Zurigo 2018, n. 62 ad art. 267-267a CO; David Lachat, in: Thévenoz/Werro [edit.], Commentaire romand Code des obligations I, 2a ed., Basi- lea 2012, n. 2 ad art. 267a CO). Osservazioni generiche, dalle quali non si possa evincere l'estensione del difetto, non sono sufficienti (TF 4A_162/2020 del 25.6.2020 consid. 5.2). La semplice elencazione di difetti, dalla quale non si possa</w:t>
      </w:r>
    </w:p>
    <w:p>
      <w:r>
        <w:rPr>
          <w:b/>
        </w:rPr>
        <w:t>E. 6.1</w:t>
      </w:r>
    </w:p>
    <w:p>
      <w:r>
        <w:t>Legittimato a far valere una mutazione dell'azione nella procedura d'appello è la parte che ha presentato appello o appello incidentale. Trattandosi di una mu- tazione dell'azione deve inoltre trattarsi dell'attore, o dell'attore riconvenzionale, della procedura di prima istanza (Peter Reetz/Sarah Hilber, in: Sutter- Somm/Hasenböhler/Leuenberger [edit.], Kommentar zur Schweizerischen Zivil- prozessordnung [ZPO], 3a ed., Zurigo 2016, n. 13 ad art. 312 CPC; Verda Chioc-</w:t>
      </w:r>
    </w:p>
    <w:p>
      <w:r>
        <w:t>12 / 14 chetti, op. cit., n. 106 ad art. 317 CPC). Giusta l'art. 317 cpv. 2 CPC una mutazio- ne dell'azione in appello è ammissibile soltanto se sono date le premesse di cui all'art. 227 cpv. 1 CPC (lett. a) e la mutazione è fondata su fatti nuovi o su nuovi mezzi di prova (lett. b). Sebbene il testo di legge, nel cpv. 2, non lo dica in maniera espressa, con fatti nuovi o nuovi mezzi di prova si intende quelli che adempiono alle condizioni previste al cpv. 1 di detta norma (Verda Chiocchetti, op. cit., n. 119 ad art. 317 CPC e riferimenti ivi citati). Conformemente all'- art. 317 cpv. 1 CPC nella procedura d'appello nuovi fatti e nuovi mezzi di prova sono considerati soltanto se vengono immediatamente addotti (lett. a) e non era possibile addurli nemmeno con la diligenza ragionevolmente esigibile tenuto conto delle circostanze dinanzi alla giurisdizione inferiore (lett. b). I nova sono da addur- re immediatamente, le parti non possono di regola attendere il loro prossimo alle- gato scritto per addurli (TF 4A_707/2016 del 29.5.2017 consid. 3.3.2). Un fatto o mezzo di prova nuovo, sorto dopo la deliberazione della sentenza di prima istanza e prima dell'apertura della procedura d'appello vale come immediatamente addot- to se viene prodotto con l'appello rispettivamente con la risposta all'appello. Se invece sorgono, o vengono scoperti, durante la procedura d'appello devono esse- re trasmessi indipendentemente (Verda Chiocchetti, op. cit., n. 65 segg. ad art. 317 CPC; TF 5A_568/2012 del 24.1.2013 consid. 4).</w:t>
      </w:r>
    </w:p>
    <w:p>
      <w:r>
        <w:rPr>
          <w:b/>
        </w:rPr>
        <w:t>E. 6.2</w:t>
      </w:r>
    </w:p>
    <w:p>
      <w:r>
        <w:t>Nel caso in esame, anche a voler considerare la citata domanda una muta- zione dell'azione, difetterebbe in concreto la legittimazione degli appellati siccome gli stessi non hanno presentato appello incidentale. In ogni caso, tale richiesta non adempirebbe ai presupposti dell'art. 317 cpv. 2 CPC, ciò che neppure gli appellati sostanziano, ragion per cui la stessa non è in concreto ammissibile. 7. Tenuto conto di tutto quanto precede, l'appello deve essere respinto e la decisione del Tribunale regionale del 3 aprile 2020, comunicata il 20 aprile 2020, confermata.</w:t>
      </w:r>
    </w:p>
    <w:p>
      <w:r>
        <w:rPr>
          <w:b/>
        </w:rPr>
        <w:t>E. 7</w:t>
      </w:r>
    </w:p>
    <w:p>
      <w:r>
        <w:t>/ 14 – per una ragionevole controparte – desumere la reale volontà del locatore di rite- nere responsabile il conduttore, non costituisce una notifica conforme ai sensi dell- 'art. 267a CO (Peter Higi/Christoph Wildisen, in: Schmid [edit.], Zürcher Kommen- tar, Die Miete, Art. 266-268b OR, 5a ed., Zurigo 2020, n. 26 ad art. 267a CO). L'- onere della prova ex art. 8 CC in merito alla tempestività e alla completezza della notifica grava sul locatore (Higi/Wildisen, op. cit., n. 37 ad art. 267a CO; Roger Weber, in: Widmer Lüchinger/Oser [edit.], Basler Kommentar, Obligationenrecht I, 7a ed., Basilea 2020, n. 4a ad art. 267a CO; Lachat, op. cit., n. 6 ad art. 267 CO e n. 5 ad art. 267a CO). Tale norma stabilisce che, ove la legge non dispone altrimenti, chi vuole dedurre un diritto da una circostanza di fatto da lui asserita deve fornirne la prova, pena la soccombenza in causa. 3.2. Preliminarmente, si osserva che l'appellante sostiene in concreto di aver validamente notificato i difetti in data 31 ottobre 2017 contestualmente alla ricon- segna dell’ente locato e pertanto tempestivamente. Posto però come l'appello non faccia alcun riferimento al verbale di riconsegna (act. TR II.3), né tantomeno si esprima riguardo a quanto ritenuto dal Tribunale regionale in merito a tale docu- mento (act. B1 consid. 4.1.1), di seguito verrà esaminato se in data 31 otto- bre 2017 la notifica dei difetti sia avvenuta oralmente. Nel caso in esame, come rettamente evidenziato dai giudici di prime cure, la ri- consegna dell’ente locato è avvenuta in data 31 ottobre 2017, ciò che emerge dal- le tavole processuali e neppure l’appellante contesta (act. A.1, 2). In tale occasio- ne è stato effettuato un sopralluogo dell'ente locato, allo scopo di verificarne lo stato (supra lett. C). In relazione alla riconsegna del 31 ottobre 2017, il teste G._____ ha dichiarato quanto segue: "[…] ricordo che in occasione del sopralluo- go sono stati riscontrati dei danni, ma non è mai stato redatto un verbale in forma scritta in mia presenza. Preciso che si è trattato di un incontro cordiale in cui non è stato posto particolare accento sulle varie cose" (act. TR VIII.2, p. 2), più avanti egli ha aggiunto: "Ricordo tuttavia che i primi 2 o 3 scalini presentavano dei graf- fietti in maniera importante. Questo era il danno principale. Ricordo inoltre che ai convenuti è stato rimproverato che il cane aveva scavato alcune buche nel giardi- no. Ricordo infine la presenza di un graffio su un pavimento al piano intermedio, pavimento che tuttavia si stava già scollando" (act. TR VIII.2, p. 2 seg.). A non averne dubbio la (pretesa) notifica dei difetti orale avvenuta in data 31 otto- bre 2017 non può essere desunta dalle dichiarazioni del teste G._____. Si ram- menta infatti che la segnalazione dei difetti al momento della riconsegna del bene locato deve essere sostanziata a cura della parte locatrice, in altre parole il locato- re ha il compito di elencare per quali danni egli ritenga che l'inquilino debba ri-</w:t>
      </w:r>
    </w:p>
    <w:p>
      <w:r>
        <w:rPr>
          <w:b/>
        </w:rPr>
        <w:t>E. 8</w:t>
      </w:r>
    </w:p>
    <w:p>
      <w:r>
        <w:t>/ 14 spondere nei suoi confronti, ritenuto come il conduttore risponde unicamente dei danni che eccedono la normale usura della cosa (supra consid. 3.1). Ora, da quanto dichiarato dal teste G._____ – elemento a fondamento della tesi appellato- ria – emerge tutt'al più che in occasione della riconsegna dell'ente locato sia stata fatta una mera elencazione di alcuni difetti, dalla quale non si può tuttavia in alcun modo desumere la reale volontà dell'appellante di ritenerne responsabili gli appel- lati. In siffatte circostanze, quanto discusso oralmente alla riconsegna dell'appar- tamento non può costituire una valida notifica dei difetti, in quanto troppo generica e laconica. A ciò aggiungasi che, in merito all'asserito difetto al forno, contraria- mente a quanto indicato nell'appello, dalle dichiarazioni della teste F._____ e da quanto precisato dall'appellante stesso in sede di interrogatorio è emerso che eventuali rimostranze riguardo allo stato del forno sono in ogni caso state solleva- te successivamente al 31 ottobre 2017 (cfr. act. TR VIII.3, p. 3; act. TR VIII.4, p. 2). Occorre inoltre rilevare che, a conferma del fatto che in data 31 ottobre 2017 non è avvenuta alcuna notifica orale dei difetti, l'appellante stesso ha dichiarato, rife- rendosi al sopralluogo svoltosi in tale data, che: "In occasione di suddetto incontro abbiamo controllato molto velocemente lo stato dell'ente locato" (act. TR VIII.4, p. 2), specificando in seguito: "[…] non sono mai riuscito diretta- mente a contattarli e a segnalare loro personalmente i difetti. Questo intendo subi- to dopo il primo incontro. L'avviso dei difetti è invece stato fatto da mia figlia, trami- te sms di cui al doc. C di parte attrice" (act. TR VIII.4, p. 2), aggiungendo più avan- ti: "[…] non ho mai scritto una raccomandata ai convenuti, ad eccezione di quella di cui al doc. E, in quanto visto il loro comportamento e le loro risposte (che non ci sono state) ho pensato che sarebbe stato inutile" (act. TR VIII.4, p. 3). Tale ver- sione dei fatti è stata confermata anche dalla figlia dell'appellante, che ha dichiara- to quanto segue: "Per quanto riguarda la segnalazione dei difetti ripeto che il do- cumento B non è mai stato sottoscritto dai convenuti e che in ogni caso è intercor- sa della corrispondenza via sms di cui al doc. C di parte attrice. Ora non ricordo se ho spedito anche delle e-mail" (act. TR VIII.3, p. 3). Dall'istruttoria è pertanto chiaramente emerso che quanto discusso oralmente in occasione della riconsegna dell'ente locato avvenuta in data 31 ottobre 2017 non adempie ai requisiti di precisione e specificità fissati dalla legge e non può pertan- to assurgere a valida notifica dei difetti ai sensi dell'art. 267a CO. 3.3. Per quanto riguarda l'argomento dell'appellante, secondo cui dal tenore dei messaggi telefonici sms intercorsi tra B._____ e F._____ in data 4 novembre 2017 si desumerebbe che la notifica dei difetti sia stata effettuata tempestivamente e</w:t>
      </w:r>
    </w:p>
    <w:p>
      <w:r>
        <w:rPr>
          <w:b/>
        </w:rPr>
        <w:t>E. 8.1</w:t>
      </w:r>
    </w:p>
    <w:p>
      <w:r>
        <w:t>La tassa di giustizia per la procedura d'appello è fissata in CHF 2'000.00 (art. 105 cpv. 1 CPC; art. 9 cpv. 1 OECC [CSC 320.210]) ed è posta a carico dell'- appellante in quanto integralmente soccombente (art. 106 cpv. 1 CPC).</w:t>
      </w:r>
    </w:p>
    <w:p>
      <w:r>
        <w:rPr>
          <w:b/>
        </w:rPr>
        <w:t>E. 8.2</w:t>
      </w:r>
    </w:p>
    <w:p>
      <w:r>
        <w:t>Per il resto, come visto in precedenza, gli appellati hanno lasciato intendere di rivendicare un’indennità d’inconvenienza ex art. 95 cpv. 3 lett. c CPC anche per la procedura d'appello (supra consid. 6). Sennonché essa viene corrisposta solo in casi giustificati (ovvero ove la fattispecie sia complessa e con un alto valore litigio- so, abbia comportato un notevole dispendio di tempo e tra questo e il risultato vi sia un rapporto ragionevole) e necessita di una motivazione particolare</w:t>
      </w:r>
    </w:p>
    <w:p>
      <w:r>
        <w:t>13 / 14 (TF 5A_268/2019 del 15.4.2019 consid. 2.2; TF 4A_192/2016 del 22.6.2016 con- sid. 8.2), che difetta nel caso di specie. In siffatte circostanze, l’assegnazione di un’indennità non è giustificata.</w:t>
      </w:r>
    </w:p>
    <w:p>
      <w:r>
        <w:rPr>
          <w:b/>
        </w:rPr>
        <w:t>E. 9</w:t>
      </w:r>
    </w:p>
    <w:p>
      <w:r>
        <w:t>/ 14 validamente (act. A.1, 5), si rileva anzitutto che tale censura è irricevibile nella mi- sura in cui non si confronta minimamente con quanto rilevato dai primi giudici a tal proposito (art. 311 cpv. 1 CPC; supra consid. 1.3). Tale obiezione si rivela pure infondata poiché, come rettamente ritenuto dal tribunale di prime cure (act. B.1 consid. 5), la corrispondenza elettronica del 4 novembre 2017 si iscrive nel quadro delle trattative intavolate tra le parti al fine di addivenire a una compo- sizione bonale della vertenza – non andate a buon fine e durante le quali gli appel- lati non hanno riconosciuto alcuna specifica pretesa della controparte (supra lett. D segg.) – e non permette in alcun modo di sovvertire le conclusioni in merito alla mancata notifica dei difetti sopra esposte (supra consid. 3.1 seg.). 3.4. Tutto considerato, l'istruttoria non ha permesso di confermare la tesi dell'- appellante, secondo cui in occasione della riconsegna dell'ente locato avvenuta il 31 ottobre 2017 egli avrebbe notificato oralmente i difetti conformemente a quanto disposto dall'art. 267a CO. Pertanto il giudizio di prime cure va su tale aspetto con- fermato. 4. L'appellante ritiene poi che la tempestività della notifica dei difetti si desu- merebbe da ulteriori elementi, quali: il fatto che gli appellati stessi abbiano nelle loro conclusioni del 22 gennaio 2020 indicato di aver da sempre ammesso aver rigato le scale e il forno, lasciando così desumere l'avvenuta verifica dell'immobile in presenza di entrambe le parti; il fatto che gli appellati avrebbero continuato a corrispondere il canone locativo per i due mesi successivi alla riconsegna dell'im- mobile, come indicato nel messaggio elettronico del 14 novembre 2017 di B._____ a F._____ e confermato dalla dichiarazione scritta di G._____ prodotta dagli stessi appellati in sede di osservazioni del 22 giugno 2018 (act. A.1, 6). Dal canto loro, gli appellati contestano la tesi appellatoria e precisano che le pigioni dei mesi di novembre e dicembre 2017 sarebbero state da loro versate e rimborsate da G._____ per ragioni di praticità (act. A.2, 3./4 e 6). 4.1. Nel caso in esame, si osserva anzitutto che in sede di conclusioni del 22 gennaio 2020 gli appellati hanno indicato quanto segue: "[…] abbiamo da sem- pre ammesso di aver rigato le scale ed il forno […] " (act. TR I.5), ciò che hanno ribadito nella risposta all'appello (act. A.2, 3./4). Ora, se è vero che in data 31 ot- tobre 2017 è avvenuta la riconsegna dell'immobile con contestuale sopralluogo per verificarne lo stato, è però altrettanto vero che, come emerso dall'istruttoria, quanto discusso oralmente in tale occasione non costituisce una valida notifica dei difetti ai sensi di legge (supra consid. 3.1 segg.). Che gli appellati abbiano am- messo l'esistenza di alcuni difetti in sede di conclusione nulla muta alle citate con- siderazioni riguardo alla notifica. A ciò aggiungasi che, come visto in precedenza,</w:t>
      </w:r>
    </w:p>
    <w:p>
      <w:r>
        <w:rPr>
          <w:b/>
        </w:rPr>
        <w:t>E. 10</w:t>
      </w:r>
    </w:p>
    <w:p>
      <w:r>
        <w:t>/ 14 la segnalazione dei difetti costituisce un'incombenza a carico del locatore, il cui scopo è quello di permettere ai conduttori di individuare tra i difetti annunciati e/o rilevati al momento della riconsegna dell'ente locato, quelli per i quali il locatore li ritiene responsabili (supra consid. 3.1), sicché quanto indicato dagli appellati in sede di conclusioni non influisce su quanto sinora esposto. Nulla giova inoltre all'appellante menzionare il messaggio del 14 novembre 2017, con cui B._____ scriveva a F._____: "Ciao F._____, stiamo ancora pagando noi tranquilla. Il nostro assicuratore ha detto che pagano quello che c'è da pagare senza perito, se preferisci una conferma si chiama I._____, LaMobiliare, _____" (act. TR II.4), né la dichiarazione scritta del 6 aprile 2018 di G._____, secondo cui: "[…] Per praticità C._____ e B._____ hanno mantenuto il loro ordine permanente anche per i mesi di novembre e dicembre ma io secondo accordo ho provveduto a saldare i due importi con loro" (act. TR III.2). Le mere modalità di pagamento del canone locativo dei mesi di novembre e dicembre 2017 – e meglio il fatto che per questioni di praticità gli appellati, in accordo con G._____, abbiano versato le pi- gioni di tali mesi, rimborsate loro dal nuovo conduttore – nulla dimostrano, contra- riamente a quanto pretende l'appellante, in merito al contenuto e al momento pre- ciso della notifica dei difetti. Per inciso, relativamente a quanto indicato da B._____ nel messaggio elettronico del</w:t>
      </w:r>
    </w:p>
    <w:p>
      <w:r>
        <w:rPr>
          <w:b/>
        </w:rPr>
        <w:t>E. 14</w:t>
      </w:r>
    </w:p>
    <w:p>
      <w:r>
        <w:t>/ 14 La Seconda Camera civile pronuncia: 1. Nella misura in cui è ricevibile, l'appello è respinto. Di conseguenza la decisione del Tribunale regionale Moesa del 3 aprile 2020 è confermata. 2. La tassa di giustizia per la procedura d'appello di CHF 2'000.00 è posta a carico di A._____. 3. Non si assegnano indennità di inconvenienza. 4. Contro questa decisione con un valore litigioso inferiore a CHF 15'000.00 può essere interposto ricorso in materia civile ai sensi degli artt. 72 e 74 cpv. 2 lett. a LTF se la controversia concerne una questione di diritto di importanza fondamentale. Qualora non sia dato il ricorso in materia civile è possibile proporre ricorso sussidiario in materia costituzionale al Tribunale federale giusta gli artt. 113 segg. LTF. In entrambi i casi il ricorso è da inol- trare al Tribunale federale, 1000 Losanna, per iscritto entro 30 giorni dalla notificazione della decisione con il testo integrale nel modo prescritto dagli artt. 42 seg. LTF. Per l'ammissibilità, il diritto,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